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6B3237" w:rsidP="00F47F5B">
      <w:pPr>
        <w:pStyle w:val="a4"/>
        <w:shd w:val="clear" w:color="auto" w:fill="auto"/>
        <w:spacing w:line="360" w:lineRule="auto"/>
        <w:jc w:val="center"/>
      </w:pPr>
      <w:r>
        <w:t>Инжиниринг и управление крупными проектами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управление бизнес-процессами</w:t>
      </w:r>
      <w:r w:rsidRPr="00064079">
        <w:t>», заочная форма обучения.</w:t>
      </w:r>
    </w:p>
    <w:p w:rsidR="0011359B" w:rsidRDefault="00F47F5B" w:rsidP="00256DFC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256DFC" w:rsidRPr="00256DFC">
        <w:rPr>
          <w:sz w:val="28"/>
          <w:szCs w:val="28"/>
          <w:lang w:bidi="ru-RU"/>
        </w:rPr>
        <w:t>– формирование у студентов систематизированных знаний и практических навыков в области использования передовых научных и технических решений при проектировании, строительстве и эксплуатации инженерной инфраструктуры жилых, административных и промышленных объектов, населенных пунктов, городов и промышленных зон.</w:t>
      </w:r>
      <w:bookmarkStart w:id="1" w:name="_GoBack"/>
      <w:bookmarkEnd w:id="1"/>
    </w:p>
    <w:p w:rsidR="00F47F5B" w:rsidRPr="003965CA" w:rsidRDefault="00F47F5B" w:rsidP="00B755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C4519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дисциплин по выбору, углубляющих освоение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77A67" w:rsidRDefault="00F47F5B" w:rsidP="00B77A6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843292">
        <w:rPr>
          <w:b/>
          <w:sz w:val="28"/>
          <w:szCs w:val="28"/>
        </w:rPr>
        <w:t>Краткое содержание:</w:t>
      </w:r>
      <w:r w:rsidR="007B2D4F" w:rsidRPr="00843292">
        <w:rPr>
          <w:b/>
          <w:sz w:val="28"/>
          <w:szCs w:val="28"/>
        </w:rPr>
        <w:t xml:space="preserve"> </w:t>
      </w:r>
    </w:p>
    <w:p w:rsidR="00B77A67" w:rsidRPr="00B77A67" w:rsidRDefault="00B77A67" w:rsidP="00B77A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7A67">
        <w:rPr>
          <w:sz w:val="28"/>
          <w:szCs w:val="28"/>
        </w:rPr>
        <w:t xml:space="preserve">Услуги инжиниринга в международной практике. Консультативный или «чистый» инжиниринг: </w:t>
      </w:r>
      <w:proofErr w:type="spellStart"/>
      <w:r w:rsidRPr="00B77A67">
        <w:rPr>
          <w:sz w:val="28"/>
          <w:szCs w:val="28"/>
        </w:rPr>
        <w:t>Consulting</w:t>
      </w:r>
      <w:proofErr w:type="spellEnd"/>
      <w:r w:rsidRPr="00B77A67">
        <w:rPr>
          <w:sz w:val="28"/>
          <w:szCs w:val="28"/>
        </w:rPr>
        <w:t xml:space="preserve"> </w:t>
      </w:r>
      <w:proofErr w:type="spellStart"/>
      <w:r w:rsidRPr="00B77A67">
        <w:rPr>
          <w:sz w:val="28"/>
          <w:szCs w:val="28"/>
        </w:rPr>
        <w:t>Engineering</w:t>
      </w:r>
      <w:proofErr w:type="spellEnd"/>
      <w:r w:rsidRPr="00B77A67">
        <w:rPr>
          <w:sz w:val="28"/>
          <w:szCs w:val="28"/>
        </w:rPr>
        <w:t xml:space="preserve">. Технологический инжиниринг: </w:t>
      </w:r>
      <w:proofErr w:type="spellStart"/>
      <w:r w:rsidRPr="00B77A67">
        <w:rPr>
          <w:sz w:val="28"/>
          <w:szCs w:val="28"/>
        </w:rPr>
        <w:t>Process</w:t>
      </w:r>
      <w:proofErr w:type="spellEnd"/>
      <w:r w:rsidRPr="00B77A67">
        <w:rPr>
          <w:sz w:val="28"/>
          <w:szCs w:val="28"/>
        </w:rPr>
        <w:t xml:space="preserve"> </w:t>
      </w:r>
      <w:proofErr w:type="spellStart"/>
      <w:r w:rsidRPr="00B77A67">
        <w:rPr>
          <w:sz w:val="28"/>
          <w:szCs w:val="28"/>
        </w:rPr>
        <w:t>Engineering</w:t>
      </w:r>
      <w:proofErr w:type="spellEnd"/>
      <w:r w:rsidRPr="00B77A67">
        <w:rPr>
          <w:sz w:val="28"/>
          <w:szCs w:val="28"/>
        </w:rPr>
        <w:t xml:space="preserve"> – подготовка технологической информации, необходимой для строительства промышленного объекта и его эксплуатации, передача производственного опыта и знаний, технологий и патентов, обучение персонала. Комплексный инжиниринг: </w:t>
      </w:r>
      <w:proofErr w:type="spellStart"/>
      <w:r w:rsidRPr="00B77A67">
        <w:rPr>
          <w:sz w:val="28"/>
          <w:szCs w:val="28"/>
        </w:rPr>
        <w:t>General</w:t>
      </w:r>
      <w:proofErr w:type="spellEnd"/>
      <w:r w:rsidRPr="00B77A67">
        <w:rPr>
          <w:sz w:val="28"/>
          <w:szCs w:val="28"/>
        </w:rPr>
        <w:t xml:space="preserve"> </w:t>
      </w:r>
      <w:proofErr w:type="spellStart"/>
      <w:r w:rsidRPr="00B77A67">
        <w:rPr>
          <w:sz w:val="28"/>
          <w:szCs w:val="28"/>
        </w:rPr>
        <w:t>Contracting</w:t>
      </w:r>
      <w:proofErr w:type="spellEnd"/>
      <w:r w:rsidRPr="00B77A67">
        <w:rPr>
          <w:sz w:val="28"/>
          <w:szCs w:val="28"/>
        </w:rPr>
        <w:t xml:space="preserve"> – проектирование, поставка оборудования, строительно-монтажные и пуско-наладочные работы, т.е. весь комплекс работ под ключ.</w:t>
      </w:r>
    </w:p>
    <w:p w:rsidR="00B8394C" w:rsidRPr="00B77A67" w:rsidRDefault="00B77A67" w:rsidP="00B77A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7A67">
        <w:rPr>
          <w:sz w:val="28"/>
          <w:szCs w:val="28"/>
        </w:rPr>
        <w:t xml:space="preserve">Управление крупными проектами: ранние стадии проекта: разработка ТЭО, проработка технико-коммерческого предложения (ТКП), обоснование инвестиций (ОИ), разработка проекта, его согласование и т.д. Подготовка технической части тендерной документации по заказу основного и </w:t>
      </w:r>
      <w:r w:rsidRPr="00B77A67">
        <w:rPr>
          <w:sz w:val="28"/>
          <w:szCs w:val="28"/>
        </w:rPr>
        <w:lastRenderedPageBreak/>
        <w:t>вспомогательного оборудования, по выбору подрядных организаций и т.д. Управление проектом.</w:t>
      </w:r>
    </w:p>
    <w:sectPr w:rsidR="00B8394C" w:rsidRPr="00B77A67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B19B9"/>
    <w:rsid w:val="000D2898"/>
    <w:rsid w:val="001044D6"/>
    <w:rsid w:val="0011359B"/>
    <w:rsid w:val="001B5BF9"/>
    <w:rsid w:val="001D0608"/>
    <w:rsid w:val="00256DFC"/>
    <w:rsid w:val="00290D33"/>
    <w:rsid w:val="002C40D5"/>
    <w:rsid w:val="002E773D"/>
    <w:rsid w:val="00381E0F"/>
    <w:rsid w:val="003965CA"/>
    <w:rsid w:val="003E03D4"/>
    <w:rsid w:val="004531D6"/>
    <w:rsid w:val="004C52A5"/>
    <w:rsid w:val="004F02E8"/>
    <w:rsid w:val="0052085B"/>
    <w:rsid w:val="0053595A"/>
    <w:rsid w:val="005C56F3"/>
    <w:rsid w:val="005D18FE"/>
    <w:rsid w:val="006366DA"/>
    <w:rsid w:val="006B3237"/>
    <w:rsid w:val="006D2B41"/>
    <w:rsid w:val="006E305B"/>
    <w:rsid w:val="00755C4F"/>
    <w:rsid w:val="00767CBF"/>
    <w:rsid w:val="007A2185"/>
    <w:rsid w:val="007B2D4F"/>
    <w:rsid w:val="007E26EF"/>
    <w:rsid w:val="00843292"/>
    <w:rsid w:val="00877550"/>
    <w:rsid w:val="00897AEC"/>
    <w:rsid w:val="008D0A9B"/>
    <w:rsid w:val="008D7D69"/>
    <w:rsid w:val="00996F62"/>
    <w:rsid w:val="009F1E14"/>
    <w:rsid w:val="00AF3505"/>
    <w:rsid w:val="00B30339"/>
    <w:rsid w:val="00B43C19"/>
    <w:rsid w:val="00B755B3"/>
    <w:rsid w:val="00B77A67"/>
    <w:rsid w:val="00B8394C"/>
    <w:rsid w:val="00C26EBF"/>
    <w:rsid w:val="00C4519D"/>
    <w:rsid w:val="00E22D33"/>
    <w:rsid w:val="00EA5280"/>
    <w:rsid w:val="00EC5D3E"/>
    <w:rsid w:val="00ED51EA"/>
    <w:rsid w:val="00F47F5B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63DED-5409-4B2B-92A3-81F90719E0E8}"/>
</file>

<file path=customXml/itemProps2.xml><?xml version="1.0" encoding="utf-8"?>
<ds:datastoreItem xmlns:ds="http://schemas.openxmlformats.org/officeDocument/2006/customXml" ds:itemID="{A9EE4F1B-DCAE-413A-9FB6-AB9600AB35C0}"/>
</file>

<file path=customXml/itemProps3.xml><?xml version="1.0" encoding="utf-8"?>
<ds:datastoreItem xmlns:ds="http://schemas.openxmlformats.org/officeDocument/2006/customXml" ds:itemID="{FFEDA313-6A44-4193-BBB9-B4BC2852D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5</cp:revision>
  <dcterms:created xsi:type="dcterms:W3CDTF">2019-03-19T08:38:00Z</dcterms:created>
  <dcterms:modified xsi:type="dcterms:W3CDTF">2020-11-17T14:14:00Z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